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pt;mso-position-horizontal:absolute;mso-position-vertical-relative:text;margin-top:-16.4pt;mso-position-vertical:absolute;width:45.3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pStyle w:val="839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/>
      <w:r/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>
        <w:trPr/>
        <w:tc>
          <w:tcPr>
            <w:tcW w:w="3473" w:type="dxa"/>
            <w:textDirection w:val="lrTb"/>
            <w:noWrap w:val="false"/>
          </w:tcPr>
          <w:p>
            <w:pPr>
              <w:pStyle w:val="84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/>
          </w:p>
          <w:p>
            <w:pPr>
              <w:pStyle w:val="84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/>
          </w:p>
        </w:tc>
        <w:tc>
          <w:tcPr>
            <w:tcW w:w="3723" w:type="dxa"/>
            <w:textDirection w:val="lrTb"/>
            <w:noWrap w:val="false"/>
          </w:tcPr>
          <w:p>
            <w:pPr>
              <w:pStyle w:val="8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5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296-53-66;</w:t>
            </w:r>
            <w:r/>
          </w:p>
          <w:p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296-53-66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</w:tc>
      </w:tr>
    </w:tbl>
    <w:p>
      <w:pPr>
        <w:pStyle w:val="844"/>
      </w:pPr>
      <w:r/>
      <w:r/>
    </w:p>
    <w:p>
      <w:pPr>
        <w:pStyle w:val="844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</w:pPr>
      <w:r>
        <w:t xml:space="preserve">1</w:t>
      </w:r>
      <w:r>
        <w:t xml:space="preserve">1</w:t>
      </w:r>
      <w:r>
        <w:t xml:space="preserve"> </w:t>
      </w:r>
      <w:r>
        <w:t xml:space="preserve">апреля</w:t>
      </w:r>
      <w:bookmarkStart w:id="1" w:name="_GoBack"/>
      <w:r/>
      <w:bookmarkEnd w:id="1"/>
      <w:r>
        <w:t xml:space="preserve"> 202</w:t>
      </w:r>
      <w:r>
        <w:t xml:space="preserve">3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</w:t>
      </w:r>
      <w:r>
        <w:t xml:space="preserve">      </w:t>
      </w:r>
      <w:r>
        <w:t xml:space="preserve">   </w:t>
      </w:r>
      <w:r>
        <w:t xml:space="preserve">№</w:t>
      </w:r>
      <w:r>
        <w:t xml:space="preserve"> </w:t>
      </w:r>
      <w:r>
        <w:t xml:space="preserve">__</w:t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>
        <w:trPr>
          <w:trHeight w:val="1365"/>
        </w:trPr>
        <w:tc>
          <w:tcPr>
            <w:tcW w:w="3738" w:type="dxa"/>
            <w:textDirection w:val="lrTb"/>
            <w:noWrap w:val="false"/>
          </w:tcPr>
          <w:p>
            <w:pPr>
              <w:pStyle w:val="844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Председателю</w:t>
            </w:r>
            <w:r/>
          </w:p>
          <w:p>
            <w:pPr>
              <w:pStyle w:val="844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44"/>
              <w:ind w:firstLine="0"/>
              <w:jc w:val="left"/>
              <w:spacing w:line="288" w:lineRule="auto"/>
            </w:pPr>
            <w:r>
              <w:t xml:space="preserve">Шимкиву</w:t>
            </w:r>
            <w:r>
              <w:t xml:space="preserve"> </w:t>
            </w:r>
            <w:r>
              <w:t xml:space="preserve">А.И.</w:t>
            </w:r>
            <w:r/>
          </w:p>
        </w:tc>
      </w:tr>
    </w:tbl>
    <w:p>
      <w:pPr>
        <w:pStyle w:val="844"/>
        <w:jc w:val="center"/>
        <w:spacing w:line="288" w:lineRule="auto"/>
      </w:pPr>
      <w:r>
        <w:t xml:space="preserve">                                                                       </w:t>
      </w:r>
      <w:r/>
    </w:p>
    <w:p>
      <w:pPr>
        <w:pStyle w:val="844"/>
        <w:spacing w:line="288" w:lineRule="auto"/>
      </w:pPr>
      <w:r>
        <w:t xml:space="preserve">                                          </w:t>
      </w:r>
      <w:r/>
    </w:p>
    <w:p>
      <w:pPr>
        <w:jc w:val="center"/>
        <w:spacing w:line="288" w:lineRule="auto"/>
      </w:pPr>
      <w:r>
        <w:t xml:space="preserve">Уважаемый Андрей Иванович!</w:t>
      </w:r>
      <w:r/>
    </w:p>
    <w:p>
      <w:pPr>
        <w:jc w:val="center"/>
        <w:spacing w:line="288" w:lineRule="auto"/>
      </w:pPr>
      <w:r>
        <w:t xml:space="preserve"> </w:t>
      </w:r>
      <w:r/>
    </w:p>
    <w:p>
      <w:pPr>
        <w:pStyle w:val="858"/>
        <w:jc w:val="both"/>
        <w:spacing w:line="288" w:lineRule="auto"/>
        <w:rPr>
          <w:b w:val="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</w:t>
      </w:r>
      <w:r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«</w:t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  <w:t xml:space="preserve">О внесении изменений в статьи 3 и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  <w:t xml:space="preserve">»</w:t>
      </w:r>
      <w:r>
        <w:rPr>
          <w:b w:val="0"/>
          <w:sz w:val="28"/>
          <w:szCs w:val="28"/>
        </w:rPr>
        <w:t xml:space="preserve">. </w:t>
      </w:r>
      <w:r/>
    </w:p>
    <w:p>
      <w:pPr>
        <w:pStyle w:val="858"/>
        <w:jc w:val="both"/>
        <w:spacing w:line="288" w:lineRule="auto"/>
        <w:widowControl/>
        <w:rPr>
          <w:b w:val="0"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назнач</w:t>
      </w:r>
      <w:r>
        <w:rPr>
          <w:b w:val="0"/>
          <w:sz w:val="28"/>
          <w:szCs w:val="28"/>
        </w:rPr>
        <w:t xml:space="preserve">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председатель комитета Законодательного Собрания Новосибирской области по аграрной политике, природным ресурсам и земельным отношениям</w:t>
      </w:r>
      <w:r>
        <w:rPr>
          <w:b w:val="0"/>
          <w:sz w:val="28"/>
          <w:szCs w:val="28"/>
        </w:rPr>
        <w:t xml:space="preserve"> Субботин Денис Викторович</w:t>
      </w:r>
      <w:r>
        <w:rPr>
          <w:b w:val="0"/>
          <w:sz w:val="28"/>
          <w:szCs w:val="28"/>
        </w:rPr>
        <w:t xml:space="preserve">.</w:t>
      </w:r>
      <w:r/>
    </w:p>
    <w:p>
      <w:pPr>
        <w:jc w:val="both"/>
        <w:spacing w:line="288" w:lineRule="auto"/>
      </w:pPr>
      <w:r>
        <w:t xml:space="preserve">     Приложение:</w:t>
      </w:r>
      <w:r/>
    </w:p>
    <w:p>
      <w:pPr>
        <w:numPr>
          <w:ilvl w:val="0"/>
          <w:numId w:val="2"/>
        </w:numPr>
        <w:jc w:val="both"/>
        <w:spacing w:line="288" w:lineRule="auto"/>
        <w:tabs>
          <w:tab w:val="num" w:pos="0" w:leader="none"/>
          <w:tab w:val="clear" w:pos="720" w:leader="none"/>
        </w:tabs>
      </w:pPr>
      <w:r>
        <w:t xml:space="preserve">Проект закона на 2</w:t>
      </w:r>
      <w:r>
        <w:t xml:space="preserve">л. в 1 экз.;</w:t>
      </w:r>
      <w:r/>
    </w:p>
    <w:p>
      <w:pPr>
        <w:numPr>
          <w:ilvl w:val="0"/>
          <w:numId w:val="2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 </w:t>
      </w:r>
      <w:r>
        <w:t xml:space="preserve">1</w:t>
      </w:r>
      <w:r>
        <w:t xml:space="preserve"> л. в 1 экз.;</w:t>
      </w:r>
      <w:r/>
    </w:p>
    <w:p>
      <w:pPr>
        <w:jc w:val="both"/>
        <w:spacing w:line="288" w:lineRule="auto"/>
      </w:pPr>
      <w:r>
        <w:t xml:space="preserve">     </w:t>
      </w:r>
      <w:r>
        <w:t xml:space="preserve">3</w:t>
      </w:r>
      <w:r>
        <w:t xml:space="preserve">.  Финансово-экономическое обоснование на 1 л. в 1 экз.;</w:t>
      </w:r>
      <w:r/>
    </w:p>
    <w:p>
      <w:pPr>
        <w:jc w:val="both"/>
        <w:spacing w:line="288" w:lineRule="auto"/>
      </w:pPr>
      <w:r>
        <w:t xml:space="preserve">     4.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jc w:val="both"/>
        <w:spacing w:line="288" w:lineRule="auto"/>
      </w:pPr>
      <w:r>
        <w:t xml:space="preserve">     5</w:t>
      </w:r>
      <w:r>
        <w:t xml:space="preserve">. Решение комитета на 1 л. в 1 экз.</w:t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48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</w:t>
      </w:r>
      <w:r>
        <w:t xml:space="preserve"> </w:t>
      </w:r>
      <w:r>
        <w:t xml:space="preserve">комитета</w:t>
      </w:r>
      <w:r>
        <w:t xml:space="preserve"> </w:t>
      </w:r>
      <w:r>
        <w:t xml:space="preserve">                                                                               Д.В</w:t>
      </w:r>
      <w:r>
        <w:t xml:space="preserve">. </w:t>
      </w:r>
      <w:r>
        <w:t xml:space="preserve">Субботин</w:t>
      </w:r>
      <w:r/>
    </w:p>
    <w:p>
      <w:pPr>
        <w:pStyle w:val="848"/>
        <w:jc w:val="both"/>
        <w:spacing w:after="0"/>
      </w:pP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/>
    </w:p>
    <w:p>
      <w:pPr>
        <w:pStyle w:val="856"/>
        <w:jc w:val="center"/>
        <w:spacing w:line="240" w:lineRule="auto"/>
        <w:outlineLvl w:val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5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40"/>
    <w:link w:val="839"/>
    <w:uiPriority w:val="9"/>
    <w:rPr>
      <w:rFonts w:ascii="Arial" w:hAnsi="Arial" w:eastAsia="Arial" w:cs="Arial"/>
      <w:sz w:val="40"/>
      <w:szCs w:val="40"/>
    </w:rPr>
  </w:style>
  <w:style w:type="paragraph" w:styleId="665">
    <w:name w:val="Heading 2"/>
    <w:basedOn w:val="838"/>
    <w:next w:val="838"/>
    <w:link w:val="6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6">
    <w:name w:val="Heading 2 Char"/>
    <w:basedOn w:val="840"/>
    <w:link w:val="665"/>
    <w:uiPriority w:val="9"/>
    <w:rPr>
      <w:rFonts w:ascii="Arial" w:hAnsi="Arial" w:eastAsia="Arial" w:cs="Arial"/>
      <w:sz w:val="34"/>
    </w:rPr>
  </w:style>
  <w:style w:type="paragraph" w:styleId="667">
    <w:name w:val="Heading 3"/>
    <w:basedOn w:val="838"/>
    <w:next w:val="838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8">
    <w:name w:val="Heading 3 Char"/>
    <w:basedOn w:val="840"/>
    <w:link w:val="667"/>
    <w:uiPriority w:val="9"/>
    <w:rPr>
      <w:rFonts w:ascii="Arial" w:hAnsi="Arial" w:eastAsia="Arial" w:cs="Arial"/>
      <w:sz w:val="30"/>
      <w:szCs w:val="30"/>
    </w:rPr>
  </w:style>
  <w:style w:type="paragraph" w:styleId="669">
    <w:name w:val="Heading 4"/>
    <w:basedOn w:val="838"/>
    <w:next w:val="838"/>
    <w:link w:val="6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0">
    <w:name w:val="Heading 4 Char"/>
    <w:basedOn w:val="840"/>
    <w:link w:val="669"/>
    <w:uiPriority w:val="9"/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838"/>
    <w:next w:val="838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2">
    <w:name w:val="Heading 5 Char"/>
    <w:basedOn w:val="840"/>
    <w:link w:val="671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38"/>
    <w:next w:val="838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40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38"/>
    <w:next w:val="838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basedOn w:val="840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38"/>
    <w:next w:val="838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basedOn w:val="840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38"/>
    <w:next w:val="838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basedOn w:val="84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List Paragraph"/>
    <w:basedOn w:val="838"/>
    <w:uiPriority w:val="34"/>
    <w:qFormat/>
    <w:pPr>
      <w:contextualSpacing/>
      <w:ind w:left="720"/>
    </w:pPr>
  </w:style>
  <w:style w:type="paragraph" w:styleId="682">
    <w:name w:val="Title"/>
    <w:basedOn w:val="838"/>
    <w:next w:val="838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40"/>
    <w:link w:val="682"/>
    <w:uiPriority w:val="10"/>
    <w:rPr>
      <w:sz w:val="48"/>
      <w:szCs w:val="48"/>
    </w:rPr>
  </w:style>
  <w:style w:type="paragraph" w:styleId="684">
    <w:name w:val="Subtitle"/>
    <w:basedOn w:val="838"/>
    <w:next w:val="838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40"/>
    <w:link w:val="684"/>
    <w:uiPriority w:val="11"/>
    <w:rPr>
      <w:sz w:val="24"/>
      <w:szCs w:val="24"/>
    </w:rPr>
  </w:style>
  <w:style w:type="paragraph" w:styleId="686">
    <w:name w:val="Quote"/>
    <w:basedOn w:val="838"/>
    <w:next w:val="838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8"/>
    <w:next w:val="838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character" w:styleId="690">
    <w:name w:val="Header Char"/>
    <w:basedOn w:val="840"/>
    <w:link w:val="854"/>
    <w:uiPriority w:val="99"/>
  </w:style>
  <w:style w:type="character" w:styleId="691">
    <w:name w:val="Footer Char"/>
    <w:basedOn w:val="840"/>
    <w:link w:val="844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844"/>
    <w:uiPriority w:val="99"/>
  </w:style>
  <w:style w:type="table" w:styleId="694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40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40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39">
    <w:name w:val="Heading 1"/>
    <w:basedOn w:val="838"/>
    <w:next w:val="838"/>
    <w:link w:val="843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 w:customStyle="1">
    <w:name w:val="Заголовок 1 Знак"/>
    <w:basedOn w:val="840"/>
    <w:link w:val="839"/>
    <w:rPr>
      <w:rFonts w:ascii="Times New Roman" w:hAnsi="Times New Roman" w:eastAsia="Times New Roman" w:cs="Times New Roman"/>
      <w:b/>
      <w:sz w:val="28"/>
      <w:szCs w:val="20"/>
    </w:rPr>
  </w:style>
  <w:style w:type="paragraph" w:styleId="844">
    <w:name w:val="Footer"/>
    <w:basedOn w:val="838"/>
    <w:link w:val="845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5" w:customStyle="1">
    <w:name w:val="Нижний колонтитул Знак"/>
    <w:basedOn w:val="840"/>
    <w:link w:val="844"/>
    <w:rPr>
      <w:rFonts w:ascii="Times New Roman" w:hAnsi="Times New Roman" w:eastAsia="Times New Roman" w:cs="Times New Roman"/>
      <w:sz w:val="28"/>
      <w:szCs w:val="20"/>
    </w:rPr>
  </w:style>
  <w:style w:type="character" w:styleId="846" w:customStyle="1">
    <w:name w:val="Основной текст_"/>
    <w:link w:val="847"/>
    <w:rPr>
      <w:spacing w:val="6"/>
      <w:shd w:val="clear" w:color="auto" w:fill="ffffff"/>
    </w:rPr>
  </w:style>
  <w:style w:type="paragraph" w:styleId="847" w:customStyle="1">
    <w:name w:val="Основной текст1"/>
    <w:basedOn w:val="838"/>
    <w:link w:val="846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48">
    <w:name w:val="Body Text"/>
    <w:basedOn w:val="838"/>
    <w:link w:val="849"/>
    <w:pPr>
      <w:spacing w:after="120"/>
    </w:pPr>
    <w:rPr>
      <w:bCs w:val="0"/>
      <w:szCs w:val="20"/>
    </w:rPr>
  </w:style>
  <w:style w:type="character" w:styleId="849" w:customStyle="1">
    <w:name w:val="Основной текст Знак"/>
    <w:basedOn w:val="840"/>
    <w:link w:val="84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50">
    <w:name w:val="Strong"/>
    <w:uiPriority w:val="22"/>
    <w:qFormat/>
    <w:rPr>
      <w:b/>
      <w:bCs/>
    </w:rPr>
  </w:style>
  <w:style w:type="paragraph" w:styleId="851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2">
    <w:name w:val="Balloon Text"/>
    <w:basedOn w:val="838"/>
    <w:link w:val="85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3" w:customStyle="1">
    <w:name w:val="Текст выноски Знак"/>
    <w:basedOn w:val="840"/>
    <w:link w:val="852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54">
    <w:name w:val="Header"/>
    <w:basedOn w:val="838"/>
    <w:link w:val="85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5" w:customStyle="1">
    <w:name w:val="Верхний колонтитул Знак"/>
    <w:basedOn w:val="840"/>
    <w:link w:val="854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6">
    <w:name w:val="Body Text 2"/>
    <w:basedOn w:val="838"/>
    <w:link w:val="857"/>
    <w:uiPriority w:val="99"/>
    <w:unhideWhenUsed/>
    <w:pPr>
      <w:spacing w:after="120" w:line="480" w:lineRule="auto"/>
    </w:pPr>
  </w:style>
  <w:style w:type="character" w:styleId="857" w:customStyle="1">
    <w:name w:val="Основной текст 2 Знак"/>
    <w:basedOn w:val="840"/>
    <w:link w:val="856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8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revision>8</cp:revision>
  <dcterms:created xsi:type="dcterms:W3CDTF">2022-09-06T05:35:00Z</dcterms:created>
  <dcterms:modified xsi:type="dcterms:W3CDTF">2023-04-04T03:08:48Z</dcterms:modified>
</cp:coreProperties>
</file>